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0A7AA3" w:rsidP="0026701A">
      <w:pPr>
        <w:keepNext/>
        <w:keepLines/>
        <w:pageBreakBefore/>
        <w:rPr>
          <w:b/>
          <w:sz w:val="24"/>
          <w:u w:val="single"/>
        </w:rPr>
      </w:pPr>
      <w:r w:rsidRPr="000A7AA3">
        <w:rPr>
          <w:b/>
          <w:sz w:val="24"/>
          <w:u w:val="single"/>
        </w:rPr>
        <w:t>EXTRA LENGTH GUARDRAIL POSTS</w:t>
      </w:r>
      <w:r w:rsidR="00D77E03">
        <w:rPr>
          <w:b/>
          <w:sz w:val="24"/>
          <w:u w:val="single"/>
        </w:rPr>
        <w:t xml:space="preserve"> (Each):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0A7AA3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0A7AA3">
              <w:rPr>
                <w:sz w:val="16"/>
                <w:szCs w:val="16"/>
              </w:rPr>
              <w:t>(01-30-14)</w:t>
            </w:r>
          </w:p>
        </w:tc>
        <w:tc>
          <w:tcPr>
            <w:tcW w:w="3192" w:type="dxa"/>
          </w:tcPr>
          <w:p w:rsidR="00A10045" w:rsidRPr="00A10045" w:rsidRDefault="000A7AA3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</w:t>
            </w: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0A7AA3">
              <w:rPr>
                <w:sz w:val="16"/>
                <w:szCs w:val="16"/>
              </w:rPr>
              <w:t>8-840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77E03" w:rsidRPr="00D77E03" w:rsidRDefault="00D77E03" w:rsidP="00D77E03">
      <w:pPr>
        <w:keepNext/>
        <w:keepLines/>
        <w:jc w:val="both"/>
        <w:rPr>
          <w:b/>
          <w:color w:val="000000"/>
          <w:sz w:val="24"/>
          <w:szCs w:val="24"/>
        </w:rPr>
      </w:pPr>
      <w:r w:rsidRPr="00D77E03">
        <w:rPr>
          <w:b/>
          <w:color w:val="000000"/>
          <w:sz w:val="24"/>
          <w:szCs w:val="24"/>
        </w:rPr>
        <w:t>Description</w:t>
      </w:r>
    </w:p>
    <w:p w:rsidR="00D77E03" w:rsidRDefault="00D77E03" w:rsidP="00D77E03">
      <w:pPr>
        <w:keepNext/>
        <w:keepLines/>
        <w:jc w:val="both"/>
        <w:rPr>
          <w:color w:val="000000"/>
          <w:sz w:val="24"/>
          <w:szCs w:val="24"/>
        </w:rPr>
      </w:pPr>
    </w:p>
    <w:p w:rsidR="000A7AA3" w:rsidRDefault="000A7AA3" w:rsidP="000A7A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</w:t>
      </w:r>
      <w:r w:rsidRPr="00686782">
        <w:rPr>
          <w:color w:val="000000"/>
          <w:sz w:val="24"/>
          <w:szCs w:val="24"/>
        </w:rPr>
        <w:t>e extra length guardrail posts at the locations indicated in the plans and as directed by the Engineer.</w:t>
      </w:r>
    </w:p>
    <w:p w:rsidR="00D77E03" w:rsidRPr="00686782" w:rsidRDefault="00D77E03" w:rsidP="000A7AA3">
      <w:pPr>
        <w:jc w:val="both"/>
        <w:rPr>
          <w:color w:val="000000"/>
          <w:sz w:val="24"/>
          <w:szCs w:val="24"/>
        </w:rPr>
      </w:pPr>
    </w:p>
    <w:p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:rsidR="00D77E03" w:rsidRPr="00DD57FA" w:rsidRDefault="00D77E03" w:rsidP="00D77E03">
      <w:pPr>
        <w:keepNext/>
        <w:keepLines/>
        <w:jc w:val="both"/>
        <w:rPr>
          <w:sz w:val="24"/>
        </w:rPr>
      </w:pPr>
    </w:p>
    <w:p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 xml:space="preserve">Refer to Division 10 of the </w:t>
      </w:r>
      <w:r w:rsidRPr="00DD57FA">
        <w:rPr>
          <w:i/>
          <w:sz w:val="24"/>
        </w:rPr>
        <w:t>201</w:t>
      </w:r>
      <w:r w:rsidR="00894ACF">
        <w:rPr>
          <w:i/>
          <w:sz w:val="24"/>
        </w:rPr>
        <w:t>8</w:t>
      </w:r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77E03" w:rsidRPr="00DD57FA" w:rsidTr="00FA3630">
        <w:trPr>
          <w:gridAfter w:val="1"/>
          <w:wAfter w:w="540" w:type="dxa"/>
        </w:trPr>
        <w:tc>
          <w:tcPr>
            <w:tcW w:w="6858" w:type="dxa"/>
          </w:tcPr>
          <w:p w:rsidR="00D77E03" w:rsidRPr="00DD57FA" w:rsidRDefault="00D77E03" w:rsidP="00FA3630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:rsidR="00D77E03" w:rsidRPr="00DD57FA" w:rsidRDefault="00D77E03" w:rsidP="00FA3630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77E03" w:rsidRPr="00DD57FA" w:rsidTr="00FA3630">
        <w:tc>
          <w:tcPr>
            <w:tcW w:w="6858" w:type="dxa"/>
          </w:tcPr>
          <w:p w:rsidR="00D77E03" w:rsidRPr="00DD57FA" w:rsidRDefault="00D77E03" w:rsidP="00FA3630">
            <w:pPr>
              <w:widowControl w:val="0"/>
              <w:rPr>
                <w:sz w:val="24"/>
              </w:rPr>
            </w:pPr>
            <w:r w:rsidRPr="00D77E03">
              <w:rPr>
                <w:sz w:val="24"/>
              </w:rPr>
              <w:t>Guardrail Steel Post (8’)</w:t>
            </w:r>
          </w:p>
        </w:tc>
        <w:tc>
          <w:tcPr>
            <w:tcW w:w="2070" w:type="dxa"/>
            <w:gridSpan w:val="2"/>
          </w:tcPr>
          <w:p w:rsidR="00D77E03" w:rsidRPr="00DD57FA" w:rsidRDefault="00D77E03" w:rsidP="00FA36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1046-3</w:t>
            </w:r>
          </w:p>
        </w:tc>
      </w:tr>
    </w:tbl>
    <w:p w:rsidR="000A7AA3" w:rsidRDefault="000A7AA3" w:rsidP="000A7AA3">
      <w:pPr>
        <w:jc w:val="both"/>
        <w:rPr>
          <w:color w:val="000000"/>
          <w:sz w:val="24"/>
          <w:szCs w:val="24"/>
        </w:rPr>
      </w:pPr>
    </w:p>
    <w:p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:rsidR="00D77E03" w:rsidRPr="00DD57FA" w:rsidRDefault="00D77E03" w:rsidP="00D77E03">
      <w:pPr>
        <w:keepNext/>
        <w:keepLines/>
        <w:jc w:val="both"/>
        <w:rPr>
          <w:b/>
          <w:sz w:val="24"/>
        </w:rPr>
      </w:pPr>
    </w:p>
    <w:p w:rsidR="000A7AA3" w:rsidRPr="00686782" w:rsidRDefault="000A7AA3" w:rsidP="000A7AA3">
      <w:pPr>
        <w:jc w:val="both"/>
        <w:rPr>
          <w:color w:val="000000"/>
          <w:sz w:val="24"/>
          <w:szCs w:val="24"/>
        </w:rPr>
      </w:pPr>
      <w:r w:rsidRPr="00686782">
        <w:rPr>
          <w:color w:val="000000"/>
          <w:sz w:val="24"/>
          <w:szCs w:val="24"/>
        </w:rPr>
        <w:t>Extra length guardrail posts shall be</w:t>
      </w:r>
      <w:r>
        <w:rPr>
          <w:color w:val="000000"/>
          <w:sz w:val="24"/>
          <w:szCs w:val="24"/>
        </w:rPr>
        <w:t xml:space="preserve"> installed</w:t>
      </w:r>
      <w:r w:rsidRPr="00686782">
        <w:rPr>
          <w:color w:val="000000"/>
          <w:sz w:val="24"/>
          <w:szCs w:val="24"/>
        </w:rPr>
        <w:t xml:space="preserve"> in accordance with Section 862 of the </w:t>
      </w:r>
      <w:r w:rsidRPr="00686782">
        <w:rPr>
          <w:i/>
          <w:color w:val="000000"/>
          <w:sz w:val="24"/>
          <w:szCs w:val="24"/>
        </w:rPr>
        <w:t>Standard Specifications</w:t>
      </w:r>
      <w:r w:rsidRPr="00686782">
        <w:rPr>
          <w:color w:val="000000"/>
          <w:sz w:val="24"/>
          <w:szCs w:val="24"/>
        </w:rPr>
        <w:t xml:space="preserve"> and the </w:t>
      </w:r>
      <w:r w:rsidRPr="00686782">
        <w:rPr>
          <w:i/>
          <w:color w:val="000000"/>
          <w:sz w:val="24"/>
          <w:szCs w:val="24"/>
        </w:rPr>
        <w:t>Roadway Standard Drawings</w:t>
      </w:r>
      <w:r>
        <w:rPr>
          <w:i/>
          <w:color w:val="000000"/>
          <w:sz w:val="24"/>
          <w:szCs w:val="24"/>
        </w:rPr>
        <w:t>,</w:t>
      </w:r>
      <w:r w:rsidRPr="00686782">
        <w:rPr>
          <w:color w:val="000000"/>
          <w:sz w:val="24"/>
          <w:szCs w:val="24"/>
        </w:rPr>
        <w:t xml:space="preserve"> except the posts shall be 8</w:t>
      </w:r>
      <w:r>
        <w:rPr>
          <w:color w:val="000000"/>
          <w:sz w:val="24"/>
          <w:szCs w:val="24"/>
        </w:rPr>
        <w:t xml:space="preserve"> </w:t>
      </w:r>
      <w:r w:rsidRPr="00686782">
        <w:rPr>
          <w:color w:val="000000"/>
          <w:sz w:val="24"/>
          <w:szCs w:val="24"/>
        </w:rPr>
        <w:t>f</w:t>
      </w:r>
      <w:r w:rsidR="00894ACF">
        <w:rPr>
          <w:color w:val="000000"/>
          <w:sz w:val="24"/>
          <w:szCs w:val="24"/>
        </w:rPr>
        <w:t>eet</w:t>
      </w:r>
      <w:bookmarkStart w:id="0" w:name="_GoBack"/>
      <w:bookmarkEnd w:id="0"/>
      <w:r w:rsidRPr="00686782">
        <w:rPr>
          <w:color w:val="000000"/>
          <w:sz w:val="24"/>
          <w:szCs w:val="24"/>
        </w:rPr>
        <w:t xml:space="preserve"> in length.</w:t>
      </w:r>
    </w:p>
    <w:p w:rsidR="00DD57FA" w:rsidRDefault="00DD57FA" w:rsidP="00A10045">
      <w:pPr>
        <w:jc w:val="both"/>
        <w:rPr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0A7AA3" w:rsidRPr="00686782" w:rsidRDefault="000A7AA3" w:rsidP="000A7AA3">
      <w:pPr>
        <w:jc w:val="both"/>
        <w:rPr>
          <w:color w:val="000000"/>
          <w:sz w:val="24"/>
          <w:szCs w:val="24"/>
        </w:rPr>
      </w:pPr>
      <w:r w:rsidRPr="00686782">
        <w:rPr>
          <w:i/>
          <w:color w:val="000000"/>
          <w:sz w:val="24"/>
          <w:szCs w:val="24"/>
        </w:rPr>
        <w:t>Extra Length Guardrail Posts</w:t>
      </w:r>
      <w:r w:rsidRPr="00686782">
        <w:rPr>
          <w:color w:val="000000"/>
          <w:sz w:val="24"/>
          <w:szCs w:val="24"/>
        </w:rPr>
        <w:t xml:space="preserve"> shall be measured and paid in units of each installed and accepted.</w:t>
      </w:r>
    </w:p>
    <w:p w:rsidR="00FA4DFB" w:rsidRDefault="00FA4DFB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0A7AA3" w:rsidP="00FA0975">
            <w:pPr>
              <w:keepLines/>
              <w:rPr>
                <w:sz w:val="24"/>
              </w:rPr>
            </w:pPr>
            <w:r w:rsidRPr="000A7AA3">
              <w:rPr>
                <w:sz w:val="24"/>
              </w:rPr>
              <w:t>Extra Length Guardrail Posts (8’ Steel)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0A7AA3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94ACF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77E03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A88E72-69BB-4490-91FD-36C91039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2013-03</Let_x0020_Date>
    <Provision xmlns="784a3e5a-d042-400c-82be-d2d1c9c2e623">Extra Length Guardrail Posts (Each)</Provision>
    <_dlc_DocId xmlns="16f00c2e-ac5c-418b-9f13-a0771dbd417d">CONNECT-483-101</_dlc_DocId>
    <No_x002e_ xmlns="784a3e5a-d042-400c-82be-d2d1c9c2e623">SPD 08</No_x002e_>
    <_dlc_DocIdUrl xmlns="16f00c2e-ac5c-418b-9f13-a0771dbd417d">
      <Url>https://connect.ncdot.gov/resources/Specifications/_layouts/15/DocIdRedir.aspx?ID=CONNECT-483-101</Url>
      <Description>CONNECT-483-101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BB532-8621-4FEA-92E7-8E8CB76CF664}"/>
</file>

<file path=customXml/itemProps2.xml><?xml version="1.0" encoding="utf-8"?>
<ds:datastoreItem xmlns:ds="http://schemas.openxmlformats.org/officeDocument/2006/customXml" ds:itemID="{1C98DE3A-852A-4C8C-8235-C04DDF6305B9}"/>
</file>

<file path=customXml/itemProps3.xml><?xml version="1.0" encoding="utf-8"?>
<ds:datastoreItem xmlns:ds="http://schemas.openxmlformats.org/officeDocument/2006/customXml" ds:itemID="{A563F661-193C-4E77-AAD3-D4F622884528}"/>
</file>

<file path=customXml/itemProps4.xml><?xml version="1.0" encoding="utf-8"?>
<ds:datastoreItem xmlns:ds="http://schemas.openxmlformats.org/officeDocument/2006/customXml" ds:itemID="{B56E7C2D-2AFB-44C7-BA2C-D3A64AD9D98D}"/>
</file>

<file path=customXml/itemProps5.xml><?xml version="1.0" encoding="utf-8"?>
<ds:datastoreItem xmlns:ds="http://schemas.openxmlformats.org/officeDocument/2006/customXml" ds:itemID="{B74DCD1C-B462-43EA-9993-A209CDB30122}"/>
</file>

<file path=customXml/itemProps6.xml><?xml version="1.0" encoding="utf-8"?>
<ds:datastoreItem xmlns:ds="http://schemas.openxmlformats.org/officeDocument/2006/customXml" ds:itemID="{9D80B446-448D-4890-BEF9-E89E13EE7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4</cp:revision>
  <cp:lastPrinted>2012-01-09T21:39:00Z</cp:lastPrinted>
  <dcterms:created xsi:type="dcterms:W3CDTF">2014-02-21T21:01:00Z</dcterms:created>
  <dcterms:modified xsi:type="dcterms:W3CDTF">2017-11-15T15:17:00Z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10100</vt:r8>
  </property>
  <property fmtid="{D5CDD505-2E9C-101B-9397-08002B2CF9AE}" pid="3" name="_dlc_DocIdItemGuid">
    <vt:lpwstr>08e3fca0-62e1-4ae8-ac19-cb0fc927c8af</vt:lpwstr>
  </property>
  <property fmtid="{D5CDD505-2E9C-101B-9397-08002B2CF9AE}" pid="5" name="ContentTypeId">
    <vt:lpwstr>0x010100B87C9378A4E4F943AD77D3B768D40520</vt:lpwstr>
  </property>
</Properties>
</file>